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fon3" recolor="t" type="frame"/>
    </v:background>
  </w:background>
  <w:body>
    <w:p w:rsidR="0048360C" w:rsidRDefault="0048360C" w:rsidP="0048360C">
      <w:pPr>
        <w:jc w:val="center"/>
        <w:rPr>
          <w:rFonts w:asciiTheme="majorHAnsi" w:hAnsiTheme="majorHAnsi"/>
          <w:b/>
          <w:color w:val="C00000"/>
          <w:sz w:val="30"/>
          <w:szCs w:val="3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-501015</wp:posOffset>
            </wp:positionV>
            <wp:extent cx="4143375" cy="2781300"/>
            <wp:effectExtent l="19050" t="0" r="9525" b="0"/>
            <wp:wrapTight wrapText="bothSides">
              <wp:wrapPolygon edited="0">
                <wp:start x="397" y="0"/>
                <wp:lineTo x="-99" y="1036"/>
                <wp:lineTo x="0" y="21304"/>
                <wp:lineTo x="397" y="21452"/>
                <wp:lineTo x="21153" y="21452"/>
                <wp:lineTo x="21252" y="21452"/>
                <wp:lineTo x="21451" y="21304"/>
                <wp:lineTo x="21550" y="21304"/>
                <wp:lineTo x="21650" y="19825"/>
                <wp:lineTo x="21650" y="1036"/>
                <wp:lineTo x="21451" y="148"/>
                <wp:lineTo x="21153" y="0"/>
                <wp:lineTo x="397" y="0"/>
              </wp:wrapPolygon>
            </wp:wrapTight>
            <wp:docPr id="2" name="Рисунок 1" descr="http://xn----7sbbdaxmh6bxb8ei.xn--p1ai/images/gazeta/2015/51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daxmh6bxb8ei.xn--p1ai/images/gazeta/2015/51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360C" w:rsidRDefault="0048360C" w:rsidP="0048360C">
      <w:pPr>
        <w:jc w:val="center"/>
        <w:rPr>
          <w:rFonts w:asciiTheme="majorHAnsi" w:hAnsiTheme="majorHAnsi"/>
          <w:b/>
          <w:color w:val="C00000"/>
          <w:sz w:val="30"/>
          <w:szCs w:val="30"/>
          <w:u w:val="single"/>
        </w:rPr>
      </w:pPr>
      <w:r>
        <w:rPr>
          <w:rFonts w:asciiTheme="majorHAnsi" w:hAnsiTheme="majorHAnsi"/>
          <w:b/>
          <w:color w:val="C00000"/>
          <w:sz w:val="30"/>
          <w:szCs w:val="30"/>
          <w:u w:val="single"/>
        </w:rPr>
        <w:t>Нормативное регулирование</w:t>
      </w:r>
    </w:p>
    <w:p w:rsidR="0048360C" w:rsidRPr="0048360C" w:rsidRDefault="0048360C" w:rsidP="0048360C">
      <w:pPr>
        <w:pStyle w:val="a3"/>
        <w:jc w:val="center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b/>
          <w:bCs/>
          <w:sz w:val="26"/>
          <w:szCs w:val="26"/>
        </w:rPr>
        <w:t>Защита детей от информации, причиняющей вред их здоровью, репутации и развитию, регулируется:</w:t>
      </w:r>
    </w:p>
    <w:p w:rsidR="0048360C" w:rsidRPr="0048360C" w:rsidRDefault="0048360C" w:rsidP="0048360C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b/>
          <w:bCs/>
          <w:sz w:val="26"/>
          <w:szCs w:val="26"/>
        </w:rPr>
        <w:t>Нормами международного права</w:t>
      </w:r>
      <w:r w:rsidRPr="0048360C">
        <w:rPr>
          <w:rFonts w:asciiTheme="majorHAnsi" w:hAnsiTheme="majorHAnsi"/>
          <w:sz w:val="26"/>
          <w:szCs w:val="26"/>
        </w:rPr>
        <w:t> </w:t>
      </w:r>
      <w:r w:rsidRPr="0048360C">
        <w:rPr>
          <w:rStyle w:val="a4"/>
          <w:rFonts w:asciiTheme="majorHAnsi" w:hAnsiTheme="majorHAnsi"/>
          <w:sz w:val="26"/>
          <w:szCs w:val="26"/>
        </w:rPr>
        <w:t>(действующими на территории РФ)</w:t>
      </w:r>
      <w:r>
        <w:rPr>
          <w:rStyle w:val="a4"/>
          <w:rFonts w:asciiTheme="majorHAnsi" w:hAnsiTheme="majorHAnsi"/>
          <w:sz w:val="26"/>
          <w:szCs w:val="26"/>
        </w:rPr>
        <w:t>: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hyperlink r:id="rId7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ст. 13</w:t>
        </w:r>
      </w:hyperlink>
      <w:r w:rsidRPr="0048360C">
        <w:rPr>
          <w:rFonts w:asciiTheme="majorHAnsi" w:hAnsiTheme="majorHAnsi"/>
          <w:sz w:val="26"/>
          <w:szCs w:val="26"/>
        </w:rPr>
        <w:t>, </w:t>
      </w:r>
      <w:hyperlink r:id="rId8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17</w:t>
        </w:r>
      </w:hyperlink>
      <w:r w:rsidRPr="0048360C">
        <w:rPr>
          <w:rFonts w:asciiTheme="majorHAnsi" w:hAnsiTheme="majorHAnsi"/>
          <w:sz w:val="26"/>
          <w:szCs w:val="26"/>
        </w:rPr>
        <w:t>, </w:t>
      </w:r>
      <w:hyperlink r:id="rId9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34</w:t>
        </w:r>
      </w:hyperlink>
      <w:r w:rsidRPr="0048360C">
        <w:rPr>
          <w:rFonts w:asciiTheme="majorHAnsi" w:hAnsiTheme="majorHAnsi"/>
          <w:sz w:val="26"/>
          <w:szCs w:val="26"/>
        </w:rPr>
        <w:t> </w:t>
      </w:r>
      <w:hyperlink r:id="rId10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Конвенц</w:t>
        </w:r>
        <w:proofErr w:type="gramStart"/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ии ОО</w:t>
        </w:r>
        <w:proofErr w:type="gramEnd"/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Н о правах ребенка 1989 г.,</w:t>
        </w:r>
      </w:hyperlink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hyperlink r:id="rId11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Европейской декларацией о свободе обмена информацией в Интернете 2003 г.,</w:t>
        </w:r>
      </w:hyperlink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hyperlink r:id="rId12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Европейской конвенцией о совместном кинопроизводстве 1992 г.,</w:t>
        </w:r>
      </w:hyperlink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>Европейской рамочной конвенцией о безопасном использовании мобильных телефонов маленькими детьми и подростками (06.02.2007);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>Рекомендациями Комитета Министров государств — членов Совета Европы: № R (89) 7 — относительно принципов распространения видеозаписей, содержащих насилие, жестокость или имеющих порнографическое содержание (22.04.1989),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>№ R (97) 19 — о демонстрации насилия в электронных средствах массовой информации (30.10.1997),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 xml:space="preserve">Рекомендация </w:t>
      </w:r>
      <w:proofErr w:type="spellStart"/>
      <w:r w:rsidRPr="0048360C">
        <w:rPr>
          <w:rFonts w:asciiTheme="majorHAnsi" w:hAnsiTheme="majorHAnsi"/>
          <w:sz w:val="26"/>
          <w:szCs w:val="26"/>
        </w:rPr>
        <w:t>Rec</w:t>
      </w:r>
      <w:proofErr w:type="spellEnd"/>
      <w:r w:rsidRPr="0048360C">
        <w:rPr>
          <w:rFonts w:asciiTheme="majorHAnsi" w:hAnsiTheme="majorHAnsi"/>
          <w:sz w:val="26"/>
          <w:szCs w:val="26"/>
        </w:rPr>
        <w:t xml:space="preserve"> (2001) 8 – в сфере регулирования в отношении </w:t>
      </w:r>
      <w:proofErr w:type="spellStart"/>
      <w:r w:rsidRPr="0048360C">
        <w:rPr>
          <w:rFonts w:asciiTheme="majorHAnsi" w:hAnsiTheme="majorHAnsi"/>
          <w:sz w:val="26"/>
          <w:szCs w:val="26"/>
        </w:rPr>
        <w:t>кибер-контента</w:t>
      </w:r>
      <w:proofErr w:type="spellEnd"/>
      <w:r w:rsidRPr="0048360C">
        <w:rPr>
          <w:rFonts w:asciiTheme="majorHAnsi" w:hAnsiTheme="majorHAnsi"/>
          <w:sz w:val="26"/>
          <w:szCs w:val="26"/>
        </w:rPr>
        <w:t xml:space="preserve"> (саморегулирования и защиты пользователей от незаконного или вредного содержания новых коммуникаций и информационных услуг),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 xml:space="preserve">№  </w:t>
      </w:r>
      <w:proofErr w:type="spellStart"/>
      <w:r w:rsidRPr="0048360C">
        <w:rPr>
          <w:rFonts w:asciiTheme="majorHAnsi" w:hAnsiTheme="majorHAnsi"/>
          <w:sz w:val="26"/>
          <w:szCs w:val="26"/>
        </w:rPr>
        <w:t>Rec</w:t>
      </w:r>
      <w:proofErr w:type="spellEnd"/>
      <w:r w:rsidRPr="0048360C">
        <w:rPr>
          <w:rFonts w:asciiTheme="majorHAnsi" w:hAnsiTheme="majorHAnsi"/>
          <w:sz w:val="26"/>
          <w:szCs w:val="26"/>
        </w:rPr>
        <w:t xml:space="preserve"> (2003) 9 – о мерах поддержки демократического и социального распространения цифрового вещания (28.05.2003),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 xml:space="preserve">Рекомендации </w:t>
      </w:r>
      <w:proofErr w:type="spellStart"/>
      <w:r w:rsidRPr="0048360C">
        <w:rPr>
          <w:rFonts w:asciiTheme="majorHAnsi" w:hAnsiTheme="majorHAnsi"/>
          <w:sz w:val="26"/>
          <w:szCs w:val="26"/>
        </w:rPr>
        <w:t>Rec</w:t>
      </w:r>
      <w:proofErr w:type="spellEnd"/>
      <w:r w:rsidRPr="0048360C">
        <w:rPr>
          <w:rFonts w:asciiTheme="majorHAnsi" w:hAnsiTheme="majorHAnsi"/>
          <w:sz w:val="26"/>
          <w:szCs w:val="26"/>
        </w:rPr>
        <w:t xml:space="preserve"> (2006) 12 по расширению возможностей детей в новой информационно-коммуникационной среде (27.09.2006),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>CM/</w:t>
      </w:r>
      <w:proofErr w:type="spellStart"/>
      <w:r w:rsidRPr="0048360C">
        <w:rPr>
          <w:rFonts w:asciiTheme="majorHAnsi" w:hAnsiTheme="majorHAnsi"/>
          <w:sz w:val="26"/>
          <w:szCs w:val="26"/>
        </w:rPr>
        <w:t>Rec</w:t>
      </w:r>
      <w:proofErr w:type="spellEnd"/>
      <w:r w:rsidRPr="0048360C">
        <w:rPr>
          <w:rFonts w:asciiTheme="majorHAnsi" w:hAnsiTheme="majorHAnsi"/>
          <w:sz w:val="26"/>
          <w:szCs w:val="26"/>
        </w:rPr>
        <w:t xml:space="preserve"> (2007) 11 о поощрении свободы выражения мнений и информации в новой информационной и коммуникационной среде,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>CM/</w:t>
      </w:r>
      <w:proofErr w:type="spellStart"/>
      <w:r w:rsidRPr="0048360C">
        <w:rPr>
          <w:rFonts w:asciiTheme="majorHAnsi" w:hAnsiTheme="majorHAnsi"/>
          <w:sz w:val="26"/>
          <w:szCs w:val="26"/>
        </w:rPr>
        <w:t>Rec</w:t>
      </w:r>
      <w:proofErr w:type="spellEnd"/>
      <w:r w:rsidRPr="0048360C">
        <w:rPr>
          <w:rFonts w:asciiTheme="majorHAnsi" w:hAnsiTheme="majorHAnsi"/>
          <w:sz w:val="26"/>
          <w:szCs w:val="26"/>
        </w:rPr>
        <w:t xml:space="preserve"> (2008) 6 о мерах по развитию уважения к свободе слова и информации в связи с </w:t>
      </w:r>
      <w:proofErr w:type="spellStart"/>
      <w:proofErr w:type="gramStart"/>
      <w:r w:rsidRPr="0048360C">
        <w:rPr>
          <w:rFonts w:asciiTheme="majorHAnsi" w:hAnsiTheme="majorHAnsi"/>
          <w:sz w:val="26"/>
          <w:szCs w:val="26"/>
        </w:rPr>
        <w:t>Интернет-фильтрами</w:t>
      </w:r>
      <w:proofErr w:type="spellEnd"/>
      <w:proofErr w:type="gramEnd"/>
      <w:r w:rsidRPr="0048360C">
        <w:rPr>
          <w:rFonts w:asciiTheme="majorHAnsi" w:hAnsiTheme="majorHAnsi"/>
          <w:sz w:val="26"/>
          <w:szCs w:val="26"/>
        </w:rPr>
        <w:t>;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 xml:space="preserve">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</w:t>
      </w:r>
      <w:proofErr w:type="spellStart"/>
      <w:r w:rsidRPr="0048360C">
        <w:rPr>
          <w:rFonts w:asciiTheme="majorHAnsi" w:hAnsiTheme="majorHAnsi"/>
          <w:sz w:val="26"/>
          <w:szCs w:val="26"/>
        </w:rPr>
        <w:t>он-лайн</w:t>
      </w:r>
      <w:proofErr w:type="spellEnd"/>
      <w:r w:rsidRPr="0048360C">
        <w:rPr>
          <w:rFonts w:asciiTheme="majorHAnsi" w:hAnsiTheme="majorHAnsi"/>
          <w:sz w:val="26"/>
          <w:szCs w:val="26"/>
        </w:rPr>
        <w:t xml:space="preserve"> услуг (20.12.2006);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lastRenderedPageBreak/>
        <w:t>Модельным законом 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>Рекомендациями по унификации и гармонизации законодательства государств — участников СНГ в сфере борьбы с торговлей людьми (03.04.2008);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>Модельным законом МПА СНГ «О защите детей от информации, причиняющей вред их здоровью и развитию» (03.12.2009);</w:t>
      </w:r>
    </w:p>
    <w:p w:rsidR="0048360C" w:rsidRPr="0048360C" w:rsidRDefault="0048360C" w:rsidP="0048360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48360C">
        <w:rPr>
          <w:rFonts w:asciiTheme="majorHAnsi" w:hAnsiTheme="majorHAnsi"/>
          <w:sz w:val="26"/>
          <w:szCs w:val="26"/>
        </w:rPr>
        <w:t>Рекомендациями по унификации и гармонизации законодательства государств — участников СНГ в сфере защиты детей от информации, причиняющей вред их здоровью и развитию (28.10.2010);</w:t>
      </w:r>
    </w:p>
    <w:p w:rsidR="0048360C" w:rsidRPr="0048360C" w:rsidRDefault="0048360C" w:rsidP="0048360C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Ф</w:t>
      </w:r>
      <w:r w:rsidRPr="0048360C">
        <w:rPr>
          <w:rFonts w:asciiTheme="majorHAnsi" w:hAnsiTheme="majorHAnsi"/>
          <w:b/>
          <w:bCs/>
          <w:sz w:val="26"/>
          <w:szCs w:val="26"/>
        </w:rPr>
        <w:t>едеральным законодательством</w:t>
      </w:r>
      <w:r>
        <w:rPr>
          <w:rFonts w:asciiTheme="majorHAnsi" w:hAnsiTheme="majorHAnsi"/>
          <w:b/>
          <w:bCs/>
          <w:sz w:val="26"/>
          <w:szCs w:val="26"/>
        </w:rPr>
        <w:t>:</w:t>
      </w:r>
      <w:r w:rsidRPr="0048360C">
        <w:rPr>
          <w:rFonts w:asciiTheme="majorHAnsi" w:hAnsiTheme="majorHAnsi"/>
          <w:sz w:val="26"/>
          <w:szCs w:val="26"/>
        </w:rPr>
        <w:t> </w:t>
      </w:r>
    </w:p>
    <w:p w:rsidR="0048360C" w:rsidRPr="0048360C" w:rsidRDefault="0048360C" w:rsidP="0048360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hyperlink r:id="rId13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ст. 14</w:t>
        </w:r>
      </w:hyperlink>
      <w:r w:rsidRPr="0048360C">
        <w:rPr>
          <w:rFonts w:asciiTheme="majorHAnsi" w:hAnsiTheme="majorHAnsi"/>
          <w:sz w:val="26"/>
          <w:szCs w:val="26"/>
        </w:rPr>
        <w:t>, </w:t>
      </w:r>
      <w:hyperlink r:id="rId14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14.1</w:t>
        </w:r>
      </w:hyperlink>
      <w:r w:rsidRPr="0048360C">
        <w:rPr>
          <w:rFonts w:asciiTheme="majorHAnsi" w:hAnsiTheme="majorHAnsi"/>
          <w:sz w:val="26"/>
          <w:szCs w:val="26"/>
        </w:rPr>
        <w:t> </w:t>
      </w:r>
      <w:hyperlink r:id="rId15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Федерального закона от 24.07.1998 № 124-ФЗ «Об основных гарантиях прав ребенка в Российской Федерации»</w:t>
        </w:r>
      </w:hyperlink>
      <w:r w:rsidRPr="0048360C">
        <w:rPr>
          <w:rFonts w:asciiTheme="majorHAnsi" w:hAnsiTheme="majorHAnsi"/>
          <w:sz w:val="26"/>
          <w:szCs w:val="26"/>
        </w:rPr>
        <w:t>,</w:t>
      </w:r>
    </w:p>
    <w:p w:rsidR="0048360C" w:rsidRPr="0048360C" w:rsidRDefault="0048360C" w:rsidP="0048360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hyperlink r:id="rId16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ст. 31 Основ законодательства Российской Федерации о культуре от 09.10.1992 № 3612-1,</w:t>
        </w:r>
      </w:hyperlink>
    </w:p>
    <w:p w:rsidR="0048360C" w:rsidRPr="0048360C" w:rsidRDefault="0048360C" w:rsidP="0048360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hyperlink r:id="rId17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ст. 4</w:t>
        </w:r>
      </w:hyperlink>
      <w:r w:rsidRPr="0048360C">
        <w:rPr>
          <w:rFonts w:asciiTheme="majorHAnsi" w:hAnsiTheme="majorHAnsi"/>
          <w:sz w:val="26"/>
          <w:szCs w:val="26"/>
        </w:rPr>
        <w:t>, </w:t>
      </w:r>
      <w:hyperlink r:id="rId18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37</w:t>
        </w:r>
      </w:hyperlink>
      <w:r w:rsidRPr="0048360C">
        <w:rPr>
          <w:rFonts w:asciiTheme="majorHAnsi" w:hAnsiTheme="majorHAnsi"/>
          <w:sz w:val="26"/>
          <w:szCs w:val="26"/>
        </w:rPr>
        <w:t> </w:t>
      </w:r>
      <w:hyperlink r:id="rId19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Закона Российской Федерации от 27.12.1991 «О средствах массовой информации» № 2124-1</w:t>
        </w:r>
      </w:hyperlink>
      <w:r w:rsidRPr="0048360C">
        <w:rPr>
          <w:rFonts w:asciiTheme="majorHAnsi" w:hAnsiTheme="majorHAnsi"/>
          <w:sz w:val="26"/>
          <w:szCs w:val="26"/>
        </w:rPr>
        <w:t>,</w:t>
      </w:r>
    </w:p>
    <w:p w:rsidR="0048360C" w:rsidRPr="0048360C" w:rsidRDefault="0048360C" w:rsidP="0048360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hyperlink r:id="rId20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ст. 46 Федерального закона от 08.01.1998 № 3-ФЗ «О наркотических средствах и психотропных веществах»,</w:t>
        </w:r>
      </w:hyperlink>
    </w:p>
    <w:p w:rsidR="0048360C" w:rsidRPr="0048360C" w:rsidRDefault="0048360C" w:rsidP="0048360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hyperlink r:id="rId21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Федеральным законом от 13.03.2006 № 38-ФЗ «О рекламе»,</w:t>
        </w:r>
      </w:hyperlink>
    </w:p>
    <w:p w:rsidR="0048360C" w:rsidRPr="0048360C" w:rsidRDefault="0048360C" w:rsidP="0048360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hyperlink r:id="rId22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Федеральным законом от 29.12.2010 № 436-ФЗ "О защите детей от информации, причиняющей вред их здоровью и развитию",</w:t>
        </w:r>
      </w:hyperlink>
    </w:p>
    <w:p w:rsidR="0048360C" w:rsidRPr="0048360C" w:rsidRDefault="0048360C" w:rsidP="0048360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hyperlink r:id="rId23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Федеральный закон от 21.07.2011 № 252-ФЗ 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</w:t>
        </w:r>
      </w:hyperlink>
    </w:p>
    <w:p w:rsidR="0048360C" w:rsidRPr="0048360C" w:rsidRDefault="0048360C" w:rsidP="0048360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hyperlink r:id="rId24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Указом Президента РФ от 31.12.2015 N 683 "О Стратегии национальной безопасности Российской Федерации",</w:t>
        </w:r>
      </w:hyperlink>
    </w:p>
    <w:p w:rsidR="0048360C" w:rsidRPr="0048360C" w:rsidRDefault="0048360C" w:rsidP="0048360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hyperlink r:id="rId25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Указом Президента РФ от 05.12.2016 N 646 "Об утверждении Доктрины информационной безопасности Российской Федерации"</w:t>
        </w:r>
      </w:hyperlink>
    </w:p>
    <w:p w:rsidR="00570946" w:rsidRPr="0048360C" w:rsidRDefault="0048360C" w:rsidP="0048360C">
      <w:pPr>
        <w:pStyle w:val="a3"/>
        <w:jc w:val="both"/>
        <w:rPr>
          <w:rFonts w:asciiTheme="majorHAnsi" w:hAnsiTheme="majorHAnsi"/>
          <w:sz w:val="26"/>
          <w:szCs w:val="26"/>
        </w:rPr>
      </w:pPr>
      <w:proofErr w:type="gramStart"/>
      <w:r w:rsidRPr="0048360C">
        <w:rPr>
          <w:rFonts w:asciiTheme="majorHAnsi" w:hAnsiTheme="majorHAnsi"/>
          <w:b/>
          <w:bCs/>
          <w:sz w:val="26"/>
          <w:szCs w:val="26"/>
        </w:rPr>
        <w:t>Приказом Генерального прокурора Российской Федерации</w:t>
      </w:r>
      <w:r w:rsidRPr="0048360C">
        <w:rPr>
          <w:rFonts w:asciiTheme="majorHAnsi" w:hAnsiTheme="majorHAnsi"/>
          <w:sz w:val="26"/>
          <w:szCs w:val="26"/>
        </w:rPr>
        <w:t> </w:t>
      </w:r>
      <w:hyperlink r:id="rId26" w:tgtFrame="_blank" w:history="1">
        <w:r w:rsidRPr="0048360C">
          <w:rPr>
            <w:rStyle w:val="a5"/>
            <w:rFonts w:asciiTheme="majorHAnsi" w:hAnsiTheme="majorHAnsi"/>
            <w:color w:val="auto"/>
            <w:sz w:val="26"/>
            <w:szCs w:val="26"/>
            <w:u w:val="none"/>
          </w:rPr>
          <w:t>от 26.11.2007 № 188 «Об организации прокурорского надзора за исполнением законов о несовершеннолетних и молодежи»</w:t>
        </w:r>
      </w:hyperlink>
      <w:r w:rsidRPr="0048360C">
        <w:rPr>
          <w:rFonts w:asciiTheme="majorHAnsi" w:hAnsiTheme="majorHAnsi"/>
          <w:sz w:val="26"/>
          <w:szCs w:val="26"/>
        </w:rPr>
        <w:t> 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учреждений образования и культуры.</w:t>
      </w:r>
      <w:proofErr w:type="gramEnd"/>
      <w:r w:rsidRPr="0048360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48360C">
        <w:rPr>
          <w:rFonts w:asciiTheme="majorHAnsi" w:hAnsiTheme="majorHAnsi"/>
          <w:sz w:val="26"/>
          <w:szCs w:val="26"/>
        </w:rPr>
        <w:t>Прокуроры должны привлекать к установленной ответственности юридических и физических лиц, виновных в распространении указанной 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</w:t>
      </w:r>
      <w:proofErr w:type="gramEnd"/>
      <w:r w:rsidRPr="0048360C">
        <w:rPr>
          <w:rFonts w:asciiTheme="majorHAnsi" w:hAnsiTheme="majorHAnsi"/>
          <w:sz w:val="26"/>
          <w:szCs w:val="26"/>
        </w:rPr>
        <w:t xml:space="preserve"> несовершеннолетних.</w:t>
      </w:r>
    </w:p>
    <w:sectPr w:rsidR="00570946" w:rsidRPr="0048360C" w:rsidSect="004836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160"/>
    <w:multiLevelType w:val="multilevel"/>
    <w:tmpl w:val="C1D2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B5D52"/>
    <w:multiLevelType w:val="multilevel"/>
    <w:tmpl w:val="9CA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8360C"/>
    <w:rsid w:val="0048360C"/>
    <w:rsid w:val="0057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60C"/>
    <w:rPr>
      <w:b/>
      <w:bCs/>
    </w:rPr>
  </w:style>
  <w:style w:type="character" w:styleId="a5">
    <w:name w:val="Hyperlink"/>
    <w:basedOn w:val="a0"/>
    <w:uiPriority w:val="99"/>
    <w:semiHidden/>
    <w:unhideWhenUsed/>
    <w:rsid w:val="004836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6628e89405d68888b46953760f342a9b06ea88a1/" TargetMode="External"/><Relationship Id="rId13" Type="http://schemas.openxmlformats.org/officeDocument/2006/relationships/hyperlink" Target="http://www.consultant.ru/document/cons_doc_LAW_19558/c1969317a1e0e4abc2eb9cf23dcf4c9f72e6c764/" TargetMode="External"/><Relationship Id="rId18" Type="http://schemas.openxmlformats.org/officeDocument/2006/relationships/hyperlink" Target="http://www.consultant.ru/document/cons_doc_LAW_1511/47d8a724af265a1e075cdbbaf94fd806f155d7df/" TargetMode="External"/><Relationship Id="rId26" Type="http://schemas.openxmlformats.org/officeDocument/2006/relationships/hyperlink" Target="http://www.consultant.ru/document/cons_doc_LAW_110394/" TargetMode="External"/><Relationship Id="rId3" Type="http://schemas.openxmlformats.org/officeDocument/2006/relationships/image" Target="media/image1.jpeg"/><Relationship Id="rId21" Type="http://schemas.openxmlformats.org/officeDocument/2006/relationships/hyperlink" Target="http://www.consultant.ru/document/cons_doc_LAW_294823/" TargetMode="External"/><Relationship Id="rId7" Type="http://schemas.openxmlformats.org/officeDocument/2006/relationships/hyperlink" Target="http://www.consultant.ru/document/cons_doc_LAW_9959/ee1e80d69129a61971af5c86c0217eb8431126ad/" TargetMode="External"/><Relationship Id="rId12" Type="http://schemas.openxmlformats.org/officeDocument/2006/relationships/hyperlink" Target="http://docs.cntd.ru/document/901755243" TargetMode="External"/><Relationship Id="rId17" Type="http://schemas.openxmlformats.org/officeDocument/2006/relationships/hyperlink" Target="http://www.consultant.ru/document/cons_doc_LAW_1511/285787630b41d4963964c4c89fada1196a65cf3e/" TargetMode="External"/><Relationship Id="rId25" Type="http://schemas.openxmlformats.org/officeDocument/2006/relationships/hyperlink" Target="http://www.consultant.ru/document/cons_doc_LAW_20819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70/08870d69520596eadef17e6a047e37197960178b/" TargetMode="External"/><Relationship Id="rId20" Type="http://schemas.openxmlformats.org/officeDocument/2006/relationships/hyperlink" Target="http://www.consultant.ru/document/cons_doc_LAW_17437/5e0de5c4faa8e359f33dc993a898033fdc05a17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cs.pravo.ru/document/view/17327961/" TargetMode="External"/><Relationship Id="rId24" Type="http://schemas.openxmlformats.org/officeDocument/2006/relationships/hyperlink" Target="http://www.consultant.ru/document/cons_doc_LAW_1916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9558/" TargetMode="External"/><Relationship Id="rId23" Type="http://schemas.openxmlformats.org/officeDocument/2006/relationships/hyperlink" Target="http://www.consultant.ru/document/cons_doc_LAW_11719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www.consultant.ru/document/cons_doc_LAW_15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59/672855db5579a598e2ea18e70d95f435cbbb7bc0/" TargetMode="External"/><Relationship Id="rId14" Type="http://schemas.openxmlformats.org/officeDocument/2006/relationships/hyperlink" Target="http://www.consultant.ru/document/cons_doc_LAW_19558/637a49c068cfecb0977d11434d05d7a2667ecf49/" TargetMode="External"/><Relationship Id="rId22" Type="http://schemas.openxmlformats.org/officeDocument/2006/relationships/hyperlink" Target="http://www.consultant.ru/document/cons_doc_LAW_21613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801577</dc:creator>
  <cp:keywords/>
  <dc:description/>
  <cp:lastModifiedBy>801577</cp:lastModifiedBy>
  <cp:revision>2</cp:revision>
  <dcterms:created xsi:type="dcterms:W3CDTF">2018-06-12T20:00:00Z</dcterms:created>
  <dcterms:modified xsi:type="dcterms:W3CDTF">2018-06-12T20:07:00Z</dcterms:modified>
</cp:coreProperties>
</file>